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896747" name="Picture">
</wp:docPr>
                  <a:graphic>
                    <a:graphicData uri="http://schemas.openxmlformats.org/drawingml/2006/picture">
                      <pic:pic>
                        <pic:nvPicPr>
                          <pic:cNvPr id="20089674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5315446" name="Picture">
</wp:docPr>
                  <a:graphic>
                    <a:graphicData uri="http://schemas.openxmlformats.org/drawingml/2006/picture">
                      <pic:pic>
                        <pic:nvPicPr>
                          <pic:cNvPr id="7053154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8943709" name="Picture">
</wp:docPr>
                  <a:graphic>
                    <a:graphicData uri="http://schemas.openxmlformats.org/drawingml/2006/picture">
                      <pic:pic>
                        <pic:nvPicPr>
                          <pic:cNvPr id="14289437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5972992" name="Picture">
</wp:docPr>
                  <a:graphic>
                    <a:graphicData uri="http://schemas.openxmlformats.org/drawingml/2006/picture">
                      <pic:pic>
                        <pic:nvPicPr>
                          <pic:cNvPr id="11559729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7990556" name="Picture">
</wp:docPr>
                  <a:graphic>
                    <a:graphicData uri="http://schemas.openxmlformats.org/drawingml/2006/picture">
                      <pic:pic>
                        <pic:nvPicPr>
                          <pic:cNvPr id="10779905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1971061" name="Picture">
</wp:docPr>
                  <a:graphic>
                    <a:graphicData uri="http://schemas.openxmlformats.org/drawingml/2006/picture">
                      <pic:pic>
                        <pic:nvPicPr>
                          <pic:cNvPr id="16519710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37241012" name="Picture">
</wp:docPr>
                  <a:graphic>
                    <a:graphicData uri="http://schemas.openxmlformats.org/drawingml/2006/picture">
                      <pic:pic>
                        <pic:nvPicPr>
                          <pic:cNvPr id="133724101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0451246" name="Picture">
</wp:docPr>
                  <a:graphic>
                    <a:graphicData uri="http://schemas.openxmlformats.org/drawingml/2006/picture">
                      <pic:pic>
                        <pic:nvPicPr>
                          <pic:cNvPr id="3004512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2555686" name="Picture">
</wp:docPr>
                  <a:graphic>
                    <a:graphicData uri="http://schemas.openxmlformats.org/drawingml/2006/picture">
                      <pic:pic>
                        <pic:nvPicPr>
                          <pic:cNvPr id="176255568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ALCOLEA,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6391174" name="Picture">
</wp:docPr>
                  <a:graphic>
                    <a:graphicData uri="http://schemas.openxmlformats.org/drawingml/2006/picture">
                      <pic:pic>
                        <pic:nvPicPr>
                          <pic:cNvPr id="10963911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5324316" name="Picture">
</wp:docPr>
                  <a:graphic>
                    <a:graphicData uri="http://schemas.openxmlformats.org/drawingml/2006/picture">
                      <pic:pic>
                        <pic:nvPicPr>
                          <pic:cNvPr id="15253243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65,82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52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65,82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El portal de transparencia de esta Entidad, cuenta con 16 indicadores que indican que no hay informacion disponible, muchos de los cuales sera debido a que no consta dicha informacion y otros a que aun no esta eleborada, el resto de indicadores con un analisis sin mucha profundidad parecen ser correctos.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 necesario distinguir bien entre los indicadores de los que No hya informacion,de los indicadores que aun no se ha elaborado la informacion pero si que existe. Ademas es necesario realizar un examen mas en profundidad de la informacion de cada indicador.</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7358307" name="Picture">
</wp:docPr>
                  <a:graphic>
                    <a:graphicData uri="http://schemas.openxmlformats.org/drawingml/2006/picture">
                      <pic:pic>
                        <pic:nvPicPr>
                          <pic:cNvPr id="11073583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0808504" name="Picture">
</wp:docPr>
                  <a:graphic>
                    <a:graphicData uri="http://schemas.openxmlformats.org/drawingml/2006/picture">
                      <pic:pic>
                        <pic:nvPicPr>
                          <pic:cNvPr id="18708085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72,73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003745" name="Picture">
</wp:docPr>
                  <a:graphic>
                    <a:graphicData uri="http://schemas.openxmlformats.org/drawingml/2006/picture">
                      <pic:pic>
                        <pic:nvPicPr>
                          <pic:cNvPr id="119100374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8751156" name="Picture">
</wp:docPr>
                  <a:graphic>
                    <a:graphicData uri="http://schemas.openxmlformats.org/drawingml/2006/picture">
                      <pic:pic>
                        <pic:nvPicPr>
                          <pic:cNvPr id="156875115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5779796" name="Picture">
</wp:docPr>
                  <a:graphic>
                    <a:graphicData uri="http://schemas.openxmlformats.org/drawingml/2006/picture">
                      <pic:pic>
                        <pic:nvPicPr>
                          <pic:cNvPr id="15657797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3921467" name="Picture">
</wp:docPr>
                  <a:graphic>
                    <a:graphicData uri="http://schemas.openxmlformats.org/drawingml/2006/picture">
                      <pic:pic>
                        <pic:nvPicPr>
                          <pic:cNvPr id="114392146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