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03361644" name="Picture">
</wp:docPr>
                  <a:graphic>
                    <a:graphicData uri="http://schemas.openxmlformats.org/drawingml/2006/picture">
                      <pic:pic>
                        <pic:nvPicPr>
                          <pic:cNvPr id="40336164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05/06/2024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10517715" name="Picture">
</wp:docPr>
                  <a:graphic>
                    <a:graphicData uri="http://schemas.openxmlformats.org/drawingml/2006/picture">
                      <pic:pic>
                        <pic:nvPicPr>
                          <pic:cNvPr id="41051771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OLULA DE CASTRO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00180044" name="Picture">
</wp:docPr>
                  <a:graphic>
                    <a:graphicData uri="http://schemas.openxmlformats.org/drawingml/2006/picture">
                      <pic:pic>
                        <pic:nvPicPr>
                          <pic:cNvPr id="60018004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6201935" name="Picture">
</wp:docPr>
                  <a:graphic>
                    <a:graphicData uri="http://schemas.openxmlformats.org/drawingml/2006/picture">
                      <pic:pic>
                        <pic:nvPicPr>
                          <pic:cNvPr id="2620193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 CASTRO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05/06/2024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15522624" name="Picture">
</wp:docPr>
                  <a:graphic>
                    <a:graphicData uri="http://schemas.openxmlformats.org/drawingml/2006/picture">
                      <pic:pic>
                        <pic:nvPicPr>
                          <pic:cNvPr id="121552262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7768428" name="Picture">
</wp:docPr>
                  <a:graphic>
                    <a:graphicData uri="http://schemas.openxmlformats.org/drawingml/2006/picture">
                      <pic:pic>
                        <pic:nvPicPr>
                          <pic:cNvPr id="15776842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 CASTRO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05/06/2024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919861780" name="Picture">
</wp:docPr>
                  <a:graphic>
                    <a:graphicData uri="http://schemas.openxmlformats.org/drawingml/2006/picture">
                      <pic:pic>
                        <pic:nvPicPr>
                          <pic:cNvPr id="91986178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6410552" name="Picture">
</wp:docPr>
                  <a:graphic>
                    <a:graphicData uri="http://schemas.openxmlformats.org/drawingml/2006/picture">
                      <pic:pic>
                        <pic:nvPicPr>
                          <pic:cNvPr id="62641055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65268979" name="Picture">
</wp:docPr>
                  <a:graphic>
                    <a:graphicData uri="http://schemas.openxmlformats.org/drawingml/2006/picture">
                      <pic:pic>
                        <pic:nvPicPr>
                          <pic:cNvPr id="176526897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OLULA DE CASTRO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05/06/2024</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OLULA DE CASTRO,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0485043" name="Picture">
</wp:docPr>
                  <a:graphic>
                    <a:graphicData uri="http://schemas.openxmlformats.org/drawingml/2006/picture">
                      <pic:pic>
                        <pic:nvPicPr>
                          <pic:cNvPr id="208048504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4977273" name="Picture">
</wp:docPr>
                  <a:graphic>
                    <a:graphicData uri="http://schemas.openxmlformats.org/drawingml/2006/picture">
                      <pic:pic>
                        <pic:nvPicPr>
                          <pic:cNvPr id="86497727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OLULA DE CASTRO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05/06/2024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t xml:space="preserve">Del total de indicadores y una vez analizada la calidad de la información de los indicadores publicados, el porcentaje es de 79,38%, Aunque el dato es elevado debemos plantear que debe cumplirse al 100%, en base a la Ley 19/2013, de 9 de diciembre, de transparencia, acceso a la información pública y buen gobierno, para 80 indicadores que desglosado es el siguiente:</w:t>
              <w:br/>
              <w:br/>
              <w:br/>
              <w:t xml:space="preserve">    •  0 % - Indicadores en los que no se publica información en el enlace asignado al indicador, son 11/80 indicadores en los que no hay enlace o no hay ninguna información lo que representa el 13,75% sobre 80 indicadores.</w:t>
              <w:br/>
              <w:t xml:space="preserve">    •  50 % - Indicadores en los que hay información publicada pero no se actualiza. Son un total de 4/80, lo que representa un 5,00% sobre 80 indicadores</w:t>
              <w:br/>
              <w:t xml:space="preserve">    •  100 % - Indicadores en los que hay información publicada y se actualiza. Son un total de 65/80 lo que representa el 81,25%, pero con matices, ya que algunos habría que completarlos.</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A la vista de los resultados obtenidos realizamos las siguientes propuestas para los indicadores que se citan a continuación:</w:t>
              <w:br/>
              <w:t xml:space="preserve">Publicar la información en los indicadores 2, 4, 10, 11, 18, 25, 26, 27, 75, 76 y 77. Estos no dan ningún tipo de información. Hay que recalcar que estos indicadores son los que se refieren a la publicación de Currículos de Alcalde y concejales, declaraciones de bienes y actividades, Agenda Institucional, Inventario Municipal, Orden del día de las sesiones plenaria y actas de las mismas, Normas, Reglamentos, Ordenanzas. La no publicación supone un grave incumplimiento de la Ley 19/2013, de 9 de diciembre, de transparencia, acceso a la información pública y buen gobierno.</w:t>
              <w:br/>
              <w:t xml:space="preserve">Revisar los indicadores 13, 14, 40 y 41. Todos estos  indicadores tienen dirección url  hacia la información correspondiente, pero no hay información o no coincide con lo que realmente pide.</w:t>
              <w:br/>
            </w:r>
          </w:p>
        </w:tc>
        <w:tc>
          <w:tcPr>
     </w:tcPr>
          <w:p>
            <w:pPr>
              <w:pStyle w:val="EMPTY_CELL_STYLE"/>
            </w:pPr>
          </w:p>
        </w:tc>
        <w:tc>
          <w:tcPr>
     </w:tcPr>
          <w:p>
            <w:pPr>
              <w:pStyle w:val="EMPTY_CELL_STYLE"/>
            </w:pPr>
          </w:p>
        </w:tc>
      </w:tr>
    </w:tbl>
    <w:tbl>
      <w:tblPr>
        <w:tblLayout w:type="fixed"/>
      </w:tblPr>
      <w:tblGrid>
        <w:gridCol w:w="1"/>
        <w:gridCol w:w="40"/>
        <w:gridCol w:w="40"/>
        <w:gridCol w:w="20"/>
        <w:gridCol w:w="120"/>
        <w:gridCol w:w="88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tcMar>
              <w:top w:w="0" w:type="dxa"/>
              <w:left w:w="0" w:type="dxa"/>
              <w:bottom w:w="0" w:type="dxa"/>
              <w:right w:w="0" w:type="dxa"/>
            </w:tcMar>
            <w:vAlign w:val="top"/>
          </w:tcPr>
          <w:p>
            <w:pPr>
              <w:ind/>
            </w:pPr>
            <w:r>
              <w:rPr>
                <w:rFonts w:ascii="SansSerif" w:hAnsi="SansSerif" w:eastAsia="SansSerif" w:cs="SansSerif"/>
                <w:color w:val="000000"/>
                <w:sz w:val="20"/>
              </w:rPr>
              <w:t xml:space="preserve">Se debe publicar la información concreta en el Tablón de Anuncios, web, Sede electrónica o en la base de datos correspondiente.</w:t>
              <w:br/>
              <w:t xml:space="preserve">El desarrollo concreto de los indicadores publicados se expone a lo largo de este informe de forma individual, para cada uno de ellos. </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30340491" name="Picture">
</wp:docPr>
                  <a:graphic>
                    <a:graphicData uri="http://schemas.openxmlformats.org/drawingml/2006/picture">
                      <pic:pic>
                        <pic:nvPicPr>
                          <pic:cNvPr id="23034049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5711840" name="Picture">
</wp:docPr>
                  <a:graphic>
                    <a:graphicData uri="http://schemas.openxmlformats.org/drawingml/2006/picture">
                      <pic:pic>
                        <pic:nvPicPr>
                          <pic:cNvPr id="99571184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 CASTRO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05/06/2024</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68,06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41183277" name="Picture">
</wp:docPr>
                  <a:graphic>
                    <a:graphicData uri="http://schemas.openxmlformats.org/drawingml/2006/picture">
                      <pic:pic>
                        <pic:nvPicPr>
                          <pic:cNvPr id="64118327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9569629" name="Picture">
</wp:docPr>
                  <a:graphic>
                    <a:graphicData uri="http://schemas.openxmlformats.org/drawingml/2006/picture">
                      <pic:pic>
                        <pic:nvPicPr>
                          <pic:cNvPr id="12956962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 CASTRO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05/06/2024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79,38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33152637" name="Picture">
</wp:docPr>
                  <a:graphic>
                    <a:graphicData uri="http://schemas.openxmlformats.org/drawingml/2006/picture">
                      <pic:pic>
                        <pic:nvPicPr>
                          <pic:cNvPr id="73315263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2847550" name="Picture">
</wp:docPr>
                  <a:graphic>
                    <a:graphicData uri="http://schemas.openxmlformats.org/drawingml/2006/picture">
                      <pic:pic>
                        <pic:nvPicPr>
                          <pic:cNvPr id="11284755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 CASTRO</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05/06/2024</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los curriculos de Alcalde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Agenda Institucional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declaraciones anuales de bienes y actividades de las personas representantes locales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la identificación de las personas responsables de las unidades administrativas.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3375328" name="Picture">
</wp:docPr>
                  <a:graphic>
                    <a:graphicData uri="http://schemas.openxmlformats.org/drawingml/2006/picture">
                      <pic:pic>
                        <pic:nvPicPr>
                          <pic:cNvPr id="92337532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8" name="Picture">
</wp:docPr>
                  <a:graphic>
                    <a:graphicData uri="http://schemas.openxmlformats.org/drawingml/2006/picture">
                      <pic:pic>
                        <pic:nvPicPr>
                          <pic:cNvPr id="66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 CASTRO</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05/06/2024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la 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la 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54,17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sin actualizar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actualizar y publicar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20307799" name="Picture">
</wp:docPr>
                  <a:graphic>
                    <a:graphicData uri="http://schemas.openxmlformats.org/drawingml/2006/picture">
                      <pic:pic>
                        <pic:nvPicPr>
                          <pic:cNvPr id="22030779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44570172" name="Picture">
</wp:docPr>
                  <a:graphic>
                    <a:graphicData uri="http://schemas.openxmlformats.org/drawingml/2006/picture">
                      <pic:pic>
                        <pic:nvPicPr>
                          <pic:cNvPr id="24457017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 CASTRO</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05/06/2024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debe publicar la relación de Inmuebles tanto propios como sobre los que ostente un derecho real, así como La relación detallada de todos los vehículos oficiales (propios, alquilados, o cedidos) adscritos al Ayuntamiento (incluyendo en su caso los dedicados a servicios públicos)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las delegaciones de competencias vigentes en el ayuntamiento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6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67679107" name="Picture">
</wp:docPr>
                  <a:graphic>
                    <a:graphicData uri="http://schemas.openxmlformats.org/drawingml/2006/picture">
                      <pic:pic>
                        <pic:nvPicPr>
                          <pic:cNvPr id="26767910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7832080" name="Picture">
</wp:docPr>
                  <a:graphic>
                    <a:graphicData uri="http://schemas.openxmlformats.org/drawingml/2006/picture">
                      <pic:pic>
                        <pic:nvPicPr>
                          <pic:cNvPr id="167783208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 CASTRO</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05/06/2024</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las actas de las sesiones plenarias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el orden del día de las reuniones del Gobierno y los órganos colegiados con anterioridad a la celebración de las mismas.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os 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8124311" name="Picture">
</wp:docPr>
                  <a:graphic>
                    <a:graphicData uri="http://schemas.openxmlformats.org/drawingml/2006/picture">
                      <pic:pic>
                        <pic:nvPicPr>
                          <pic:cNvPr id="39812431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8676545" name="Picture">
</wp:docPr>
                  <a:graphic>
                    <a:graphicData uri="http://schemas.openxmlformats.org/drawingml/2006/picture">
                      <pic:pic>
                        <pic:nvPicPr>
                          <pic:cNvPr id="209867654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 CASTRO</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05/06/2024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66,67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60868486" name="Picture">
</wp:docPr>
                  <a:graphic>
                    <a:graphicData uri="http://schemas.openxmlformats.org/drawingml/2006/picture">
                      <pic:pic>
                        <pic:nvPicPr>
                          <pic:cNvPr id="126086848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6516979" name="Picture">
</wp:docPr>
                  <a:graphic>
                    <a:graphicData uri="http://schemas.openxmlformats.org/drawingml/2006/picture">
                      <pic:pic>
                        <pic:nvPicPr>
                          <pic:cNvPr id="142651697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 CASTRO</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05/06/2024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68,06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0036687" name="Picture">
</wp:docPr>
                  <a:graphic>
                    <a:graphicData uri="http://schemas.openxmlformats.org/drawingml/2006/picture">
                      <pic:pic>
                        <pic:nvPicPr>
                          <pic:cNvPr id="35003668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00551637" name="Picture">
</wp:docPr>
                  <a:graphic>
                    <a:graphicData uri="http://schemas.openxmlformats.org/drawingml/2006/picture">
                      <pic:pic>
                        <pic:nvPicPr>
                          <pic:cNvPr id="60055163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 CASTRO</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05/06/2024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87336238" name="Picture">
</wp:docPr>
                  <a:graphic>
                    <a:graphicData uri="http://schemas.openxmlformats.org/drawingml/2006/picture">
                      <pic:pic>
                        <pic:nvPicPr>
                          <pic:cNvPr id="58733623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7409691" name="Picture">
</wp:docPr>
                  <a:graphic>
                    <a:graphicData uri="http://schemas.openxmlformats.org/drawingml/2006/picture">
                      <pic:pic>
                        <pic:nvPicPr>
                          <pic:cNvPr id="99740969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 CASTRO</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05/06/2024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18829971" name="Picture">
</wp:docPr>
                  <a:graphic>
                    <a:graphicData uri="http://schemas.openxmlformats.org/drawingml/2006/picture">
                      <pic:pic>
                        <pic:nvPicPr>
                          <pic:cNvPr id="151882997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03054048" name="Picture">
</wp:docPr>
                  <a:graphic>
                    <a:graphicData uri="http://schemas.openxmlformats.org/drawingml/2006/picture">
                      <pic:pic>
                        <pic:nvPicPr>
                          <pic:cNvPr id="50305404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 CASTRO</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05/06/2024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63282047" name="Picture">
</wp:docPr>
                  <a:graphic>
                    <a:graphicData uri="http://schemas.openxmlformats.org/drawingml/2006/picture">
                      <pic:pic>
                        <pic:nvPicPr>
                          <pic:cNvPr id="26328204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74988029" name="Picture">
</wp:docPr>
                  <a:graphic>
                    <a:graphicData uri="http://schemas.openxmlformats.org/drawingml/2006/picture">
                      <pic:pic>
                        <pic:nvPicPr>
                          <pic:cNvPr id="77498802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 CASTRO</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05/06/2024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65738095" name="Picture">
</wp:docPr>
                  <a:graphic>
                    <a:graphicData uri="http://schemas.openxmlformats.org/drawingml/2006/picture">
                      <pic:pic>
                        <pic:nvPicPr>
                          <pic:cNvPr id="106573809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2787998" name="Picture">
</wp:docPr>
                  <a:graphic>
                    <a:graphicData uri="http://schemas.openxmlformats.org/drawingml/2006/picture">
                      <pic:pic>
                        <pic:nvPicPr>
                          <pic:cNvPr id="86278799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 CASTRO</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05/06/2024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los Planes de Ordenación Urbana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información precisa de los convenios urbanísticos del Ayuntamiento.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nformación precisa de los planes parciales sobre los usos y destinos del suelo..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4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3994334" name="Picture">
</wp:docPr>
                  <a:graphic>
                    <a:graphicData uri="http://schemas.openxmlformats.org/drawingml/2006/picture">
                      <pic:pic>
                        <pic:nvPicPr>
                          <pic:cNvPr id="130399433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3132090" name="Picture">
</wp:docPr>
                  <a:graphic>
                    <a:graphicData uri="http://schemas.openxmlformats.org/drawingml/2006/picture">
                      <pic:pic>
                        <pic:nvPicPr>
                          <pic:cNvPr id="65313209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OLULA DE CASTRO</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05/06/2024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información precisa de la normativa vigente en materia de gestión urbanística del Ayuntamiento.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06/05/2024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20,00</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42307336" name="Picture">
</wp:docPr>
                  <a:graphic>
                    <a:graphicData uri="http://schemas.openxmlformats.org/drawingml/2006/picture">
                      <pic:pic>
                        <pic:nvPicPr>
                          <pic:cNvPr id="194230733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33727142" name="Picture">
</wp:docPr>
                  <a:graphic>
                    <a:graphicData uri="http://schemas.openxmlformats.org/drawingml/2006/picture">
                      <pic:pic>
                        <pic:nvPicPr>
                          <pic:cNvPr id="33372714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05/06/2024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20230605 y 20240605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04514823" name="Picture">
</wp:docPr>
                  <a:graphic>
                    <a:graphicData uri="http://schemas.openxmlformats.org/drawingml/2006/picture">
                      <pic:pic>
                        <pic:nvPicPr>
                          <pic:cNvPr id="30451482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51893568" name="Picture">
</wp:docPr>
                  <a:graphic>
                    <a:graphicData uri="http://schemas.openxmlformats.org/drawingml/2006/picture">
                      <pic:pic>
                        <pic:nvPicPr>
                          <pic:cNvPr id="175189356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05/06/2024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20230605 y 20240605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02921548" name="Picture">
</wp:docPr>
                  <a:graphic>
                    <a:graphicData uri="http://schemas.openxmlformats.org/drawingml/2006/picture">
                      <pic:pic>
                        <pic:nvPicPr>
                          <pic:cNvPr id="200292154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83870343" name="Picture">
</wp:docPr>
                  <a:graphic>
                    <a:graphicData uri="http://schemas.openxmlformats.org/drawingml/2006/picture">
                      <pic:pic>
                        <pic:nvPicPr>
                          <pic:cNvPr id="983870343"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05/06/2024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20230605 y 20240605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35063314" name="Picture">
</wp:docPr>
                  <a:graphic>
                    <a:graphicData uri="http://schemas.openxmlformats.org/drawingml/2006/picture">
                      <pic:pic>
                        <pic:nvPicPr>
                          <pic:cNvPr id="73506331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84033688" name="Picture">
</wp:docPr>
                  <a:graphic>
                    <a:graphicData uri="http://schemas.openxmlformats.org/drawingml/2006/picture">
                      <pic:pic>
                        <pic:nvPicPr>
                          <pic:cNvPr id="88403368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05/06/2024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20230605 y 20240605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haya sometido a su consideración.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